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961965">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directa a </w:t>
            </w:r>
            <w:r w:rsidR="00961965">
              <w:rPr>
                <w:rFonts w:ascii="Calibri" w:hAnsi="Calibri"/>
                <w:b/>
                <w:bCs/>
                <w:color w:val="FFFFFF"/>
                <w:sz w:val="32"/>
                <w:szCs w:val="28"/>
                <w:lang w:val="es-ES_tradnl"/>
              </w:rPr>
              <w:t xml:space="preserve">Croacia, Bosnia, Serbia (Central y Kosovo) y Montenegro del 30 de marzo al </w:t>
            </w:r>
            <w:r w:rsidR="00764BD1">
              <w:rPr>
                <w:rFonts w:ascii="Calibri" w:hAnsi="Calibri"/>
                <w:b/>
                <w:bCs/>
                <w:color w:val="FFFFFF"/>
                <w:sz w:val="32"/>
                <w:szCs w:val="28"/>
                <w:lang w:val="es-ES_tradnl"/>
              </w:rPr>
              <w:t xml:space="preserve"> </w:t>
            </w:r>
            <w:r w:rsidR="00961965">
              <w:rPr>
                <w:rFonts w:ascii="Calibri" w:hAnsi="Calibri"/>
                <w:b/>
                <w:bCs/>
                <w:color w:val="FFFFFF"/>
                <w:sz w:val="32"/>
                <w:szCs w:val="28"/>
                <w:lang w:val="es-ES_tradnl"/>
              </w:rPr>
              <w:t xml:space="preserve">14 de abril de 2019 </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0D5C1D">
        <w:rPr>
          <w:rFonts w:ascii="Calibri" w:hAnsi="Calibri" w:cs="Arial"/>
          <w:sz w:val="22"/>
        </w:rPr>
        <w:t>M</w:t>
      </w:r>
      <w:r w:rsidR="000D5C1D" w:rsidRPr="000D5C1D">
        <w:rPr>
          <w:rFonts w:ascii="Calibri" w:hAnsi="Calibri" w:cs="Arial"/>
          <w:sz w:val="22"/>
        </w:rPr>
        <w:t>isión comercial directa a</w:t>
      </w:r>
      <w:r w:rsidR="00764BD1">
        <w:rPr>
          <w:rFonts w:ascii="Calibri" w:hAnsi="Calibri" w:cs="Arial"/>
          <w:sz w:val="22"/>
        </w:rPr>
        <w:t xml:space="preserve"> </w:t>
      </w:r>
      <w:r w:rsidR="00961965">
        <w:rPr>
          <w:rFonts w:ascii="Calibri" w:hAnsi="Calibri" w:cs="Arial"/>
          <w:sz w:val="22"/>
        </w:rPr>
        <w:t xml:space="preserve">Croacia, </w:t>
      </w:r>
      <w:r w:rsidR="00961965" w:rsidRPr="00961965">
        <w:rPr>
          <w:rFonts w:ascii="Calibri" w:hAnsi="Calibri" w:cs="Arial"/>
          <w:sz w:val="22"/>
        </w:rPr>
        <w:t>Bosnia, Serbia (Central y Kosovo) y Montenegro del 30 de marzo al 14 de abril de 2019</w:t>
      </w:r>
      <w:r w:rsidR="009D18A2">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2C451B" w:rsidRPr="009D18A2" w:rsidRDefault="002C451B" w:rsidP="009D18A2">
      <w:pPr>
        <w:spacing w:before="40" w:after="40"/>
        <w:rPr>
          <w:rFonts w:ascii="Calibri" w:hAnsi="Calibri" w:cs="Arial"/>
          <w:sz w:val="18"/>
          <w:szCs w:val="16"/>
        </w:rPr>
      </w:pPr>
      <w:r w:rsidRPr="005320D1">
        <w:rPr>
          <w:rFonts w:ascii="Calibri" w:hAnsi="Calibri" w:cs="Arial"/>
          <w:sz w:val="22"/>
        </w:rPr>
        <w:lastRenderedPageBreak/>
        <w:t xml:space="preserve">La </w:t>
      </w:r>
      <w:r w:rsidR="00D646E4" w:rsidRPr="005320D1">
        <w:rPr>
          <w:rFonts w:ascii="Calibri" w:hAnsi="Calibri" w:cs="Arial"/>
          <w:sz w:val="22"/>
        </w:rPr>
        <w:t>actuación</w:t>
      </w:r>
      <w:r w:rsidR="009D18A2">
        <w:rPr>
          <w:rFonts w:ascii="Calibri" w:hAnsi="Calibri" w:cs="Arial"/>
          <w:sz w:val="22"/>
        </w:rPr>
        <w:t xml:space="preserve"> </w:t>
      </w:r>
      <w:r w:rsidR="00764BD1">
        <w:rPr>
          <w:rFonts w:ascii="Calibri" w:hAnsi="Calibri" w:cs="Arial"/>
          <w:sz w:val="22"/>
        </w:rPr>
        <w:t>“</w:t>
      </w:r>
      <w:r w:rsidR="00961965">
        <w:rPr>
          <w:rFonts w:ascii="Calibri" w:hAnsi="Calibri" w:cs="Arial"/>
          <w:sz w:val="22"/>
        </w:rPr>
        <w:t>M</w:t>
      </w:r>
      <w:r w:rsidR="00961965" w:rsidRPr="000D5C1D">
        <w:rPr>
          <w:rFonts w:ascii="Calibri" w:hAnsi="Calibri" w:cs="Arial"/>
          <w:sz w:val="22"/>
        </w:rPr>
        <w:t>isión comercial directa a</w:t>
      </w:r>
      <w:r w:rsidR="00961965">
        <w:rPr>
          <w:rFonts w:ascii="Calibri" w:hAnsi="Calibri" w:cs="Arial"/>
          <w:sz w:val="22"/>
        </w:rPr>
        <w:t xml:space="preserve"> Croacia, </w:t>
      </w:r>
      <w:r w:rsidR="00961965" w:rsidRPr="00961965">
        <w:rPr>
          <w:rFonts w:ascii="Calibri" w:hAnsi="Calibri" w:cs="Arial"/>
          <w:sz w:val="22"/>
        </w:rPr>
        <w:t>Bosnia, Serbia (Central y Kosovo) y Montenegro del 30 de marzo al 14 de abril de 2019</w:t>
      </w:r>
      <w:r w:rsidR="00764BD1">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 xml:space="preserve">de Funcionamiento de la </w:t>
      </w:r>
      <w:r w:rsidR="009516A5">
        <w:rPr>
          <w:rFonts w:ascii="Calibri" w:hAnsi="Calibri" w:cs="Arial"/>
          <w:sz w:val="22"/>
        </w:rPr>
        <w:lastRenderedPageBreak/>
        <w:t>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764BD1">
        <w:rPr>
          <w:rFonts w:ascii="Calibri" w:hAnsi="Calibri" w:cs="Arial"/>
          <w:sz w:val="22"/>
        </w:rPr>
        <w:t>“</w:t>
      </w:r>
      <w:r w:rsidR="00961965">
        <w:rPr>
          <w:rFonts w:ascii="Calibri" w:hAnsi="Calibri" w:cs="Arial"/>
          <w:sz w:val="22"/>
        </w:rPr>
        <w:t>M</w:t>
      </w:r>
      <w:r w:rsidR="00961965" w:rsidRPr="000D5C1D">
        <w:rPr>
          <w:rFonts w:ascii="Calibri" w:hAnsi="Calibri" w:cs="Arial"/>
          <w:sz w:val="22"/>
        </w:rPr>
        <w:t>isión comercial directa a</w:t>
      </w:r>
      <w:r w:rsidR="00961965">
        <w:rPr>
          <w:rFonts w:ascii="Calibri" w:hAnsi="Calibri" w:cs="Arial"/>
          <w:sz w:val="22"/>
        </w:rPr>
        <w:t xml:space="preserve"> Croacia, </w:t>
      </w:r>
      <w:r w:rsidR="00961965" w:rsidRPr="00961965">
        <w:rPr>
          <w:rFonts w:ascii="Calibri" w:hAnsi="Calibri" w:cs="Arial"/>
          <w:sz w:val="22"/>
        </w:rPr>
        <w:t>Bosnia, Serbia (Central y Kosovo) y Montenegro del 30 de marzo al 14 de abril de 2019</w:t>
      </w:r>
      <w:r w:rsidR="00764BD1">
        <w:rPr>
          <w:rFonts w:ascii="Calibri" w:hAnsi="Calibri" w:cs="Arial"/>
          <w:sz w:val="22"/>
        </w:rPr>
        <w:t>”</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Ciudad Real</w:t>
      </w:r>
      <w:r w:rsidRPr="005320D1">
        <w:rPr>
          <w:rFonts w:ascii="Calibri" w:hAnsi="Calibri" w:cs="Arial"/>
          <w:sz w:val="22"/>
        </w:rPr>
        <w:t xml:space="preserve">  y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 xml:space="preserve">na bolsa de viaje máxima de </w:t>
      </w:r>
      <w:r w:rsidR="00B82AEF">
        <w:rPr>
          <w:rFonts w:ascii="Calibri" w:hAnsi="Calibri" w:cs="Arial"/>
          <w:sz w:val="22"/>
        </w:rPr>
        <w:t>1</w:t>
      </w:r>
      <w:r w:rsidR="00A0374F">
        <w:rPr>
          <w:rFonts w:ascii="Calibri" w:hAnsi="Calibri" w:cs="Arial"/>
          <w:sz w:val="22"/>
        </w:rPr>
        <w:t>470 (para todos los mercados; consultar otras combinaciones)</w:t>
      </w:r>
      <w:r>
        <w:rPr>
          <w:rFonts w:ascii="Calibri" w:hAnsi="Calibri" w:cs="Arial"/>
          <w:sz w:val="22"/>
        </w:rPr>
        <w:t>.</w:t>
      </w:r>
      <w:r w:rsidR="00AC5C68">
        <w:rPr>
          <w:rFonts w:ascii="Calibri" w:hAnsi="Calibri" w:cs="Arial"/>
          <w:sz w:val="22"/>
        </w:rPr>
        <w:t xml:space="preserve">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A0374F">
        <w:rPr>
          <w:rFonts w:ascii="Calibri" w:hAnsi="Calibri" w:cs="Arial"/>
          <w:sz w:val="22"/>
        </w:rPr>
        <w:t>5</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2D24D4">
        <w:rPr>
          <w:rFonts w:ascii="Calibri" w:hAnsi="Calibri" w:cs="Arial"/>
          <w:sz w:val="22"/>
        </w:rPr>
        <w:t xml:space="preserve"> </w:t>
      </w:r>
      <w:r w:rsidR="00A0374F">
        <w:rPr>
          <w:rFonts w:ascii="Calibri" w:hAnsi="Calibri" w:cs="Arial"/>
          <w:sz w:val="22"/>
        </w:rPr>
        <w:t xml:space="preserve">1470 </w:t>
      </w:r>
      <w:r w:rsidR="00510176">
        <w:rPr>
          <w:rFonts w:ascii="Calibri" w:hAnsi="Calibri" w:cs="Arial"/>
          <w:sz w:val="22"/>
        </w:rPr>
        <w:t>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 xml:space="preserve">del importe elegible de </w:t>
      </w:r>
      <w:r w:rsidR="00AD79C7">
        <w:rPr>
          <w:rFonts w:ascii="Calibri" w:hAnsi="Calibri" w:cs="Arial"/>
          <w:sz w:val="22"/>
        </w:rPr>
        <w:lastRenderedPageBreak/>
        <w:t>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A0374F">
        <w:rPr>
          <w:rFonts w:ascii="Calibri" w:hAnsi="Calibri" w:cs="Arial"/>
          <w:i/>
          <w:sz w:val="22"/>
        </w:rPr>
        <w:t xml:space="preserve"> ninguno de los</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A0374F">
        <w:rPr>
          <w:rStyle w:val="nfasis"/>
          <w:rFonts w:ascii="Calibri" w:hAnsi="Calibri" w:cs="Arial"/>
          <w:bCs w:val="0"/>
          <w:i w:val="0"/>
          <w:sz w:val="22"/>
        </w:rPr>
        <w:t>7/01</w:t>
      </w:r>
      <w:r w:rsidR="00016C98">
        <w:rPr>
          <w:rStyle w:val="nfasis"/>
          <w:rFonts w:ascii="Calibri" w:hAnsi="Calibri" w:cs="Arial"/>
          <w:bCs w:val="0"/>
          <w:i w:val="0"/>
          <w:sz w:val="22"/>
        </w:rPr>
        <w:t>/</w:t>
      </w:r>
      <w:r w:rsidR="00A0374F">
        <w:rPr>
          <w:rStyle w:val="nfasis"/>
          <w:rFonts w:ascii="Calibri" w:hAnsi="Calibri" w:cs="Arial"/>
          <w:bCs w:val="0"/>
          <w:i w:val="0"/>
          <w:sz w:val="22"/>
        </w:rPr>
        <w:t>2019</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A0374F">
        <w:rPr>
          <w:rStyle w:val="nfasis"/>
          <w:rFonts w:ascii="Calibri" w:hAnsi="Calibri" w:cs="Arial"/>
          <w:bCs w:val="0"/>
          <w:i w:val="0"/>
          <w:sz w:val="22"/>
        </w:rPr>
        <w:t>8/02</w:t>
      </w:r>
      <w:r w:rsidR="00016C98">
        <w:rPr>
          <w:rStyle w:val="nfasis"/>
          <w:rFonts w:ascii="Calibri" w:hAnsi="Calibri" w:cs="Arial"/>
          <w:bCs w:val="0"/>
          <w:i w:val="0"/>
          <w:sz w:val="22"/>
        </w:rPr>
        <w:t>/2019</w:t>
      </w:r>
      <w:r w:rsidR="00510176">
        <w:rPr>
          <w:rStyle w:val="nfasis"/>
          <w:rFonts w:ascii="Calibri" w:hAnsi="Calibri" w:cs="Arial"/>
          <w:bCs w:val="0"/>
          <w:i w:val="0"/>
          <w:sz w:val="22"/>
        </w:rPr>
        <w:t xml:space="preserve">, </w:t>
      </w:r>
      <w:r w:rsidR="00016C98">
        <w:rPr>
          <w:rStyle w:val="nfasis"/>
          <w:rFonts w:ascii="Calibri" w:hAnsi="Calibri" w:cs="Arial"/>
          <w:bCs w:val="0"/>
          <w:i w:val="0"/>
          <w:sz w:val="22"/>
        </w:rPr>
        <w:t>a las 14:3</w:t>
      </w:r>
      <w:r w:rsidR="00AC5C68" w:rsidRPr="00AC5C68">
        <w:rPr>
          <w:rStyle w:val="nfasis"/>
          <w:rFonts w:ascii="Calibri" w:hAnsi="Calibri" w:cs="Arial"/>
          <w:bCs w:val="0"/>
          <w:i w:val="0"/>
          <w:sz w:val="22"/>
        </w:rPr>
        <w:t>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la documentación aportada no reuniera los requisitos exigidos , se requerirá a la entidad </w:t>
      </w:r>
      <w:r w:rsidRPr="005320D1">
        <w:rPr>
          <w:rStyle w:val="nfasis"/>
          <w:rFonts w:ascii="Calibri" w:hAnsi="Calibri" w:cs="Arial"/>
          <w:bCs w:val="0"/>
          <w:i w:val="0"/>
          <w:sz w:val="22"/>
        </w:rPr>
        <w:lastRenderedPageBreak/>
        <w:t>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lastRenderedPageBreak/>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7C3585" w:rsidRDefault="00426B4A" w:rsidP="007C3585">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2" w:history="1">
        <w:r w:rsidR="007C3585" w:rsidRPr="00E45398">
          <w:rPr>
            <w:rStyle w:val="Hipervnculo"/>
            <w:rFonts w:ascii="Calibri" w:hAnsi="Calibri" w:cs="Arial"/>
            <w:sz w:val="22"/>
          </w:rPr>
          <w:t>www.camaracr.org</w:t>
        </w:r>
      </w:hyperlink>
    </w:p>
    <w:p w:rsidR="00A0374F" w:rsidRPr="007C3585" w:rsidRDefault="00A0374F" w:rsidP="007C3585">
      <w:pPr>
        <w:spacing w:before="120"/>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w:t>
      </w:r>
      <w:r w:rsidRPr="006E7719">
        <w:rPr>
          <w:rFonts w:ascii="Calibri" w:hAnsi="Calibri" w:cs="Arial"/>
          <w:sz w:val="22"/>
        </w:rPr>
        <w:lastRenderedPageBreak/>
        <w:t>solicitante será de</w:t>
      </w:r>
      <w:r w:rsidR="00A0374F">
        <w:rPr>
          <w:rFonts w:ascii="Calibri" w:hAnsi="Calibri" w:cs="Arial"/>
          <w:sz w:val="22"/>
        </w:rPr>
        <w:t xml:space="preserve"> </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w:t>
      </w:r>
      <w:r w:rsidR="002D24D4">
        <w:rPr>
          <w:rFonts w:ascii="Calibri" w:hAnsi="Calibri" w:cs="Arial"/>
          <w:sz w:val="22"/>
        </w:rPr>
        <w:lastRenderedPageBreak/>
        <w:t xml:space="preserve">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863DCF" w:rsidRPr="005320D1" w:rsidRDefault="00863DCF"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lastRenderedPageBreak/>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Dar su consentimiento para que sus datos sean incluidos en la lista publicada, de </w:t>
      </w:r>
      <w:r w:rsidRPr="005320D1">
        <w:rPr>
          <w:rFonts w:ascii="Calibri" w:hAnsi="Calibri" w:cs="Arial"/>
          <w:sz w:val="22"/>
        </w:rPr>
        <w:lastRenderedPageBreak/>
        <w:t>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w:t>
      </w:r>
      <w:r w:rsidRPr="005320D1">
        <w:rPr>
          <w:rFonts w:ascii="Calibri" w:hAnsi="Calibri" w:cs="Arial"/>
          <w:sz w:val="22"/>
        </w:rPr>
        <w:lastRenderedPageBreak/>
        <w:t>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lastRenderedPageBreak/>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w:t>
      </w:r>
      <w:r w:rsidRPr="005320D1">
        <w:rPr>
          <w:rFonts w:ascii="Calibri" w:hAnsi="Calibri" w:cs="Arial"/>
          <w:sz w:val="22"/>
        </w:rPr>
        <w:lastRenderedPageBreak/>
        <w:t xml:space="preserve">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De acuerdo con lo establecido en la Ley Orgánica 15/1999, de 13 de diciembre, de </w:t>
      </w:r>
      <w:r w:rsidRPr="005320D1">
        <w:rPr>
          <w:rFonts w:ascii="Calibri" w:hAnsi="Calibri" w:cs="Arial"/>
          <w:sz w:val="22"/>
        </w:rPr>
        <w:lastRenderedPageBreak/>
        <w:t>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w:t>
      </w:r>
      <w:r w:rsidRPr="005320D1">
        <w:rPr>
          <w:rFonts w:ascii="Calibri" w:hAnsi="Calibri" w:cs="Arial"/>
          <w:sz w:val="22"/>
        </w:rPr>
        <w:lastRenderedPageBreak/>
        <w:t xml:space="preserve">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Pr>
                <w:rFonts w:ascii="Calibri" w:hAnsi="Calibri"/>
                <w:b/>
                <w:bCs/>
                <w:color w:val="FFFFFF"/>
                <w:sz w:val="32"/>
                <w:szCs w:val="28"/>
                <w:lang w:val="es-ES_tradnl"/>
              </w:rPr>
              <w:t xml:space="preserve"> “</w:t>
            </w:r>
            <w:r w:rsidR="00A0374F">
              <w:rPr>
                <w:rFonts w:ascii="Calibri" w:hAnsi="Calibri"/>
                <w:b/>
                <w:bCs/>
                <w:color w:val="FFFFFF"/>
                <w:sz w:val="32"/>
                <w:szCs w:val="28"/>
                <w:lang w:val="es-ES_tradnl"/>
              </w:rPr>
              <w:t>Misión comercial directa a Croacia, Bosnia, Serbia (Central y Kosovo) y Montenegro del 30 de marzo al  14 de abril de 2019</w:t>
            </w:r>
            <w:r>
              <w:rPr>
                <w:rFonts w:ascii="Calibri" w:hAnsi="Calibri"/>
                <w:b/>
                <w:bCs/>
                <w:color w:val="FFFFFF"/>
                <w:sz w:val="32"/>
                <w:szCs w:val="28"/>
                <w:lang w:val="es-ES_tradnl"/>
              </w:rPr>
              <w:t>”</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D05CEA"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D05CEA"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Cargo</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D05CEA"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r>
              <w:rPr>
                <w:rFonts w:ascii="Calibri" w:hAnsi="Calibri"/>
                <w:b/>
                <w:sz w:val="18"/>
                <w:szCs w:val="18"/>
              </w:rPr>
              <w:t>Nº de trabajadores en la plantilla de la empresa:</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D05CEA"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05CEA" w:rsidRPr="00E10E92">
              <w:rPr>
                <w:rFonts w:ascii="Calibri" w:hAnsi="Calibri"/>
                <w:sz w:val="18"/>
                <w:szCs w:val="18"/>
              </w:rPr>
            </w:r>
            <w:r w:rsidR="00D05CE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D05CEA"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D05CEA"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D05CEA"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bookmarkEnd w:id="1"/>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r w:rsidRPr="00E10E92">
              <w:rPr>
                <w:rFonts w:ascii="Calibri" w:hAnsi="Calibri"/>
                <w:sz w:val="18"/>
                <w:szCs w:val="18"/>
              </w:rPr>
              <w:t xml:space="preserve"> , a </w:t>
            </w:r>
            <w:r w:rsidR="00D05CEA"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bookmarkEnd w:id="2"/>
            <w:r w:rsidRPr="00E10E92">
              <w:rPr>
                <w:rFonts w:ascii="Calibri" w:hAnsi="Calibri"/>
                <w:sz w:val="18"/>
                <w:szCs w:val="18"/>
              </w:rPr>
              <w:t xml:space="preserve"> de</w:t>
            </w:r>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r w:rsidRPr="00E10E92">
              <w:rPr>
                <w:rFonts w:ascii="Calibri" w:hAnsi="Calibri"/>
                <w:sz w:val="18"/>
                <w:szCs w:val="18"/>
              </w:rPr>
              <w:t xml:space="preserve">de </w:t>
            </w:r>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lastRenderedPageBreak/>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D05CEA"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D05CEA"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D00090" w:rsidRPr="00754000"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A0374F" w:rsidRPr="00A0374F">
        <w:rPr>
          <w:rFonts w:ascii="Calibri" w:hAnsi="Calibri"/>
          <w:b/>
          <w:color w:val="auto"/>
          <w:szCs w:val="22"/>
        </w:rPr>
        <w:t>misión comercial directa a Croacia, Bosnia, Serbia (Central y Kosovo) y Montenegro del 30 de marzo al 14 de abril de 2019</w:t>
      </w:r>
    </w:p>
    <w:p w:rsidR="00D00090" w:rsidRPr="007027EC" w:rsidRDefault="00D00090" w:rsidP="00D00090">
      <w:pPr>
        <w:pStyle w:val="Texto2"/>
        <w:ind w:left="0"/>
        <w:rPr>
          <w:rFonts w:ascii="Calibri" w:hAnsi="Calibri"/>
          <w:b/>
          <w:color w:val="auto"/>
          <w:szCs w:val="22"/>
        </w:rPr>
      </w:pPr>
      <w:r w:rsidRPr="007027EC">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D05CEA"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D05CEA"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Pr="00F47F33" w:rsidRDefault="00D00090" w:rsidP="00863DCF">
      <w:pPr>
        <w:spacing w:before="40" w:after="40" w:line="240" w:lineRule="auto"/>
        <w:rPr>
          <w:rFonts w:cs="Arial"/>
          <w:sz w:val="22"/>
          <w:szCs w:val="22"/>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B75657">
        <w:rPr>
          <w:rFonts w:cs="Arial"/>
          <w:sz w:val="22"/>
          <w:szCs w:val="22"/>
        </w:rPr>
        <w:t xml:space="preserve">n </w:t>
      </w:r>
      <w:r w:rsidR="007027EC" w:rsidRPr="007027EC">
        <w:rPr>
          <w:rFonts w:cs="Arial"/>
          <w:sz w:val="22"/>
          <w:szCs w:val="22"/>
        </w:rPr>
        <w:t>“</w:t>
      </w:r>
      <w:r w:rsidR="00F47F33" w:rsidRPr="00F47F33">
        <w:rPr>
          <w:rFonts w:cs="Arial"/>
          <w:sz w:val="22"/>
          <w:szCs w:val="22"/>
        </w:rPr>
        <w:t xml:space="preserve">misión comercial directa a Croacia, Bosnia, Serbia (Central y Kosovo) y Montenegro del 30 de marzo </w:t>
      </w:r>
      <w:r w:rsidR="00B75657">
        <w:rPr>
          <w:rFonts w:cs="Arial"/>
          <w:sz w:val="22"/>
          <w:szCs w:val="22"/>
        </w:rPr>
        <w:t>al</w:t>
      </w:r>
      <w:r w:rsidR="00F47F33" w:rsidRPr="00F47F33">
        <w:rPr>
          <w:rFonts w:cs="Arial"/>
          <w:sz w:val="22"/>
          <w:szCs w:val="22"/>
        </w:rPr>
        <w:t xml:space="preserve"> 14 de abril de 2019</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w:t>
      </w:r>
      <w:r w:rsidRPr="00503B14">
        <w:rPr>
          <w:rFonts w:ascii="Calibri" w:hAnsi="Calibri" w:cs="Arial"/>
          <w:color w:val="auto"/>
          <w:szCs w:val="22"/>
        </w:rPr>
        <w:lastRenderedPageBreak/>
        <w:t>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ecibirá apoyo, asciende a</w:t>
      </w:r>
      <w:r w:rsidR="00D7505C">
        <w:rPr>
          <w:rFonts w:ascii="Calibri" w:hAnsi="Calibri" w:cs="Arial"/>
          <w:bCs/>
          <w:snapToGrid/>
          <w:color w:val="auto"/>
          <w:szCs w:val="22"/>
          <w:lang w:val="es-ES_tradnl"/>
        </w:rPr>
        <w:t xml:space="preserve"> </w:t>
      </w:r>
      <w:r w:rsidR="00D173DC">
        <w:rPr>
          <w:rFonts w:ascii="Calibri" w:hAnsi="Calibri" w:cs="Arial"/>
        </w:rPr>
        <w:t>1470</w:t>
      </w:r>
      <w:r w:rsidR="00863DCF">
        <w:rPr>
          <w:rFonts w:ascii="Calibri" w:hAnsi="Calibri" w:cs="Aria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 xml:space="preserve">Fecha de inicio: </w:t>
      </w:r>
      <w:r w:rsidR="00915339">
        <w:rPr>
          <w:rFonts w:ascii="Calibri" w:hAnsi="Calibri" w:cs="Arial"/>
          <w:color w:val="auto"/>
          <w:szCs w:val="22"/>
        </w:rPr>
        <w:t>01/Octubre/2018</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w:t>
      </w:r>
      <w:r w:rsidR="00915339">
        <w:rPr>
          <w:rFonts w:ascii="Calibri" w:hAnsi="Calibri" w:cs="Arial"/>
          <w:color w:val="auto"/>
          <w:szCs w:val="22"/>
        </w:rPr>
        <w:t>ha de finalización: 31/marzo/202</w:t>
      </w:r>
      <w:r w:rsidRPr="00FA074F">
        <w:rPr>
          <w:rFonts w:ascii="Calibri" w:hAnsi="Calibri" w:cs="Arial"/>
          <w:color w:val="auto"/>
          <w:szCs w:val="22"/>
        </w:rPr>
        <w:t>9</w:t>
      </w:r>
    </w:p>
    <w:p w:rsidR="007027EC" w:rsidRDefault="00D00090" w:rsidP="007027EC">
      <w:pPr>
        <w:pStyle w:val="Texto2"/>
        <w:spacing w:before="120" w:after="120"/>
        <w:ind w:left="1068" w:right="-136"/>
        <w:rPr>
          <w:rFonts w:ascii="Calibri" w:hAnsi="Calibri" w:cs="Arial"/>
        </w:rPr>
      </w:pPr>
      <w:r w:rsidRPr="001A46EA">
        <w:rPr>
          <w:rFonts w:ascii="Calibri" w:hAnsi="Calibri" w:cs="Arial"/>
          <w:color w:val="auto"/>
          <w:szCs w:val="22"/>
        </w:rPr>
        <w:t xml:space="preserve">Y las fechas de realización de la actuación, es decir, de ejecución material de la misma serán desde </w:t>
      </w:r>
    </w:p>
    <w:p w:rsidR="007027EC" w:rsidRDefault="007027EC" w:rsidP="007027EC">
      <w:pPr>
        <w:pStyle w:val="Texto2"/>
        <w:spacing w:before="120" w:after="120"/>
        <w:ind w:left="360" w:right="-136" w:firstLine="708"/>
        <w:rPr>
          <w:rFonts w:ascii="Calibri" w:hAnsi="Calibri" w:cs="Arial"/>
          <w:color w:val="auto"/>
          <w:szCs w:val="22"/>
        </w:rPr>
      </w:pPr>
      <w:r>
        <w:rPr>
          <w:rFonts w:ascii="Calibri" w:hAnsi="Calibri" w:cs="Arial"/>
        </w:rPr>
        <w:t xml:space="preserve">el </w:t>
      </w:r>
      <w:r w:rsidR="00F47F33">
        <w:rPr>
          <w:rFonts w:ascii="Calibri" w:hAnsi="Calibri" w:cs="Arial"/>
        </w:rPr>
        <w:t>30 de marzo al 14 de abril.</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lastRenderedPageBreak/>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1D" w:rsidRDefault="00166C1D">
      <w:r>
        <w:separator/>
      </w:r>
    </w:p>
  </w:endnote>
  <w:endnote w:type="continuationSeparator" w:id="1">
    <w:p w:rsidR="00166C1D" w:rsidRDefault="00166C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EE" w:rsidRDefault="00D05CEA">
    <w:pPr>
      <w:pStyle w:val="Piedepgina"/>
      <w:framePr w:wrap="around" w:vAnchor="text" w:hAnchor="margin" w:xAlign="right" w:y="1"/>
      <w:rPr>
        <w:rStyle w:val="Nmerodepgina"/>
      </w:rPr>
    </w:pPr>
    <w:r>
      <w:rPr>
        <w:rStyle w:val="Nmerodepgina"/>
      </w:rPr>
      <w:fldChar w:fldCharType="begin"/>
    </w:r>
    <w:r w:rsidR="00FB05EE">
      <w:rPr>
        <w:rStyle w:val="Nmerodepgina"/>
      </w:rPr>
      <w:instrText xml:space="preserve">PAGE  </w:instrText>
    </w:r>
    <w:r>
      <w:rPr>
        <w:rStyle w:val="Nmerodepgina"/>
      </w:rPr>
      <w:fldChar w:fldCharType="end"/>
    </w:r>
  </w:p>
  <w:p w:rsidR="00FB05EE" w:rsidRDefault="00FB05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FB05EE" w:rsidTr="00F00A82">
      <w:tc>
        <w:tcPr>
          <w:tcW w:w="4322" w:type="dxa"/>
        </w:tcPr>
        <w:p w:rsidR="00FB05EE" w:rsidRDefault="00FB05EE" w:rsidP="001F39F0">
          <w:pPr>
            <w:pStyle w:val="Piedepgina"/>
            <w:rPr>
              <w:lang w:val="es-ES_tradnl"/>
            </w:rPr>
          </w:pPr>
          <w:r w:rsidRPr="00F90930">
            <w:rPr>
              <w:rFonts w:ascii="Calibri" w:hAnsi="Calibri"/>
              <w:szCs w:val="22"/>
            </w:rPr>
            <w:t>Fondo Europeo de Desarrollo Regional</w:t>
          </w:r>
        </w:p>
      </w:tc>
      <w:tc>
        <w:tcPr>
          <w:tcW w:w="5246" w:type="dxa"/>
        </w:tcPr>
        <w:p w:rsidR="00FB05EE" w:rsidRPr="00F90930" w:rsidRDefault="00FB05EE" w:rsidP="001F39F0">
          <w:pPr>
            <w:pStyle w:val="Piedepgina"/>
            <w:jc w:val="right"/>
            <w:rPr>
              <w:rStyle w:val="Nmerodepgina"/>
            </w:rPr>
          </w:pPr>
          <w:r w:rsidRPr="00F90930">
            <w:rPr>
              <w:rFonts w:ascii="Calibri" w:hAnsi="Calibri"/>
              <w:szCs w:val="22"/>
            </w:rPr>
            <w:t>Una manera de hacer Europa</w:t>
          </w:r>
        </w:p>
      </w:tc>
    </w:tr>
    <w:tr w:rsidR="00FB05EE" w:rsidTr="00F00A82">
      <w:tc>
        <w:tcPr>
          <w:tcW w:w="4322" w:type="dxa"/>
        </w:tcPr>
        <w:p w:rsidR="00FB05EE" w:rsidRDefault="00FB05EE" w:rsidP="00DF6AE6">
          <w:pPr>
            <w:pStyle w:val="Piedepgina"/>
            <w:rPr>
              <w:lang w:val="es-ES_tradnl"/>
            </w:rPr>
          </w:pPr>
          <w:r>
            <w:rPr>
              <w:lang w:val="es-ES_tradnl"/>
            </w:rPr>
            <w:t>V0318</w:t>
          </w:r>
        </w:p>
      </w:tc>
      <w:tc>
        <w:tcPr>
          <w:tcW w:w="5246" w:type="dxa"/>
        </w:tcPr>
        <w:p w:rsidR="00FB05EE" w:rsidRDefault="00D05CEA" w:rsidP="001F39F0">
          <w:pPr>
            <w:pStyle w:val="Piedepgina"/>
            <w:jc w:val="right"/>
            <w:rPr>
              <w:lang w:val="es-ES_tradnl"/>
            </w:rPr>
          </w:pPr>
          <w:r w:rsidRPr="00F90930">
            <w:rPr>
              <w:rStyle w:val="Nmerodepgina"/>
            </w:rPr>
            <w:fldChar w:fldCharType="begin"/>
          </w:r>
          <w:r w:rsidR="00FB05EE" w:rsidRPr="00F90930">
            <w:rPr>
              <w:rStyle w:val="Nmerodepgina"/>
            </w:rPr>
            <w:instrText xml:space="preserve"> PAGE </w:instrText>
          </w:r>
          <w:r w:rsidRPr="00F90930">
            <w:rPr>
              <w:rStyle w:val="Nmerodepgina"/>
            </w:rPr>
            <w:fldChar w:fldCharType="separate"/>
          </w:r>
          <w:r w:rsidR="00915339">
            <w:rPr>
              <w:rStyle w:val="Nmerodepgina"/>
              <w:noProof/>
            </w:rPr>
            <w:t>19</w:t>
          </w:r>
          <w:r w:rsidRPr="00F90930">
            <w:rPr>
              <w:rStyle w:val="Nmerodepgina"/>
            </w:rPr>
            <w:fldChar w:fldCharType="end"/>
          </w:r>
        </w:p>
      </w:tc>
    </w:tr>
  </w:tbl>
  <w:p w:rsidR="00FB05EE" w:rsidRDefault="00FB05EE"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1D" w:rsidRDefault="00166C1D">
      <w:r>
        <w:separator/>
      </w:r>
    </w:p>
  </w:footnote>
  <w:footnote w:type="continuationSeparator" w:id="1">
    <w:p w:rsidR="00166C1D" w:rsidRDefault="00166C1D">
      <w:r>
        <w:continuationSeparator/>
      </w:r>
    </w:p>
  </w:footnote>
  <w:footnote w:id="2">
    <w:p w:rsidR="00FB05EE" w:rsidRDefault="00FB05EE"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FB05EE" w:rsidRPr="00CF47AE" w:rsidRDefault="00FB05EE" w:rsidP="00D00090">
      <w:pPr>
        <w:pStyle w:val="Textoindependiente"/>
        <w:rPr>
          <w:rFonts w:cs="Arial"/>
          <w:color w:val="000000"/>
          <w:sz w:val="14"/>
          <w:szCs w:val="14"/>
        </w:rPr>
      </w:pPr>
      <w:r w:rsidRPr="00CF47AE">
        <w:rPr>
          <w:rFonts w:cs="Arial"/>
          <w:color w:val="000000"/>
          <w:sz w:val="14"/>
          <w:szCs w:val="14"/>
        </w:rPr>
        <w:t>Recomendación de la Comisión 2003/361/CE de 6.5.03 (Doce L124 de 20.5.03): Sin obviar el contenido total de dicha Recomendación, que la empre</w:t>
      </w:r>
      <w:r w:rsidR="00F47F33">
        <w:rPr>
          <w:rFonts w:cs="Arial"/>
          <w:color w:val="000000"/>
          <w:sz w:val="14"/>
          <w:szCs w:val="14"/>
        </w:rPr>
        <w:t>sa solicitante declara conocer,</w:t>
      </w:r>
      <w:r w:rsidRPr="00CF47AE">
        <w:rPr>
          <w:rFonts w:cs="Arial"/>
          <w:color w:val="000000"/>
          <w:sz w:val="14"/>
          <w:szCs w:val="14"/>
        </w:rPr>
        <w:t xml:space="preserve"> indicamos los referidos a la definición de PYME según la UE. : </w:t>
      </w:r>
    </w:p>
    <w:p w:rsidR="00FB05EE" w:rsidRPr="00CC35F1" w:rsidRDefault="00FB05EE"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FB05EE" w:rsidRPr="00CC35F1" w:rsidRDefault="00FB05EE"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FB05EE" w:rsidRPr="00CC35F1" w:rsidRDefault="00FB05E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FB05EE" w:rsidRPr="00CC35F1" w:rsidRDefault="00FB05E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FB05EE" w:rsidRPr="00D61B0B" w:rsidRDefault="00FB05EE"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FB05EE" w:rsidTr="001F691C">
      <w:tc>
        <w:tcPr>
          <w:tcW w:w="3505" w:type="dxa"/>
        </w:tcPr>
        <w:p w:rsidR="00FB05EE" w:rsidRPr="00290456" w:rsidRDefault="00FB05EE"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FB05EE" w:rsidRDefault="00FB05EE" w:rsidP="009D13C8">
          <w:pPr>
            <w:pStyle w:val="Encabezado"/>
          </w:pPr>
        </w:p>
      </w:tc>
      <w:tc>
        <w:tcPr>
          <w:tcW w:w="3398" w:type="dxa"/>
        </w:tcPr>
        <w:p w:rsidR="00FB05EE" w:rsidRDefault="00FB05EE"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FB05EE" w:rsidRPr="004A5441" w:rsidRDefault="00FB05EE"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48130"/>
  </w:hdrShapeDefaults>
  <w:footnotePr>
    <w:footnote w:id="0"/>
    <w:footnote w:id="1"/>
  </w:footnotePr>
  <w:endnotePr>
    <w:endnote w:id="0"/>
    <w:endnote w:id="1"/>
  </w:endnotePr>
  <w:compat/>
  <w:rsids>
    <w:rsidRoot w:val="00581C5E"/>
    <w:rsid w:val="00013D45"/>
    <w:rsid w:val="00016C98"/>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17CB2"/>
    <w:rsid w:val="00135B4F"/>
    <w:rsid w:val="001526D3"/>
    <w:rsid w:val="00152A87"/>
    <w:rsid w:val="0016153B"/>
    <w:rsid w:val="00163A22"/>
    <w:rsid w:val="00165853"/>
    <w:rsid w:val="00166C1D"/>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451B"/>
    <w:rsid w:val="002C476D"/>
    <w:rsid w:val="002C7F9B"/>
    <w:rsid w:val="002D1B24"/>
    <w:rsid w:val="002D24D4"/>
    <w:rsid w:val="002E4756"/>
    <w:rsid w:val="002E5396"/>
    <w:rsid w:val="003007E9"/>
    <w:rsid w:val="0030356F"/>
    <w:rsid w:val="003120EE"/>
    <w:rsid w:val="00315535"/>
    <w:rsid w:val="00316091"/>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4B8F"/>
    <w:rsid w:val="004A5441"/>
    <w:rsid w:val="004B511D"/>
    <w:rsid w:val="004B5A02"/>
    <w:rsid w:val="004C013F"/>
    <w:rsid w:val="004C42D9"/>
    <w:rsid w:val="004D73DB"/>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10DA"/>
    <w:rsid w:val="00635E6E"/>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7D86"/>
    <w:rsid w:val="007C3585"/>
    <w:rsid w:val="007D33B0"/>
    <w:rsid w:val="007E2BE4"/>
    <w:rsid w:val="007E304F"/>
    <w:rsid w:val="007E3B73"/>
    <w:rsid w:val="007F1A06"/>
    <w:rsid w:val="00823B8A"/>
    <w:rsid w:val="0084033A"/>
    <w:rsid w:val="00846A1E"/>
    <w:rsid w:val="00863DCF"/>
    <w:rsid w:val="00866499"/>
    <w:rsid w:val="008724CB"/>
    <w:rsid w:val="00873F2D"/>
    <w:rsid w:val="008923AC"/>
    <w:rsid w:val="0089582D"/>
    <w:rsid w:val="00897215"/>
    <w:rsid w:val="008A4D61"/>
    <w:rsid w:val="008A4E09"/>
    <w:rsid w:val="008B6298"/>
    <w:rsid w:val="008B76B6"/>
    <w:rsid w:val="008D27BF"/>
    <w:rsid w:val="008E4DB0"/>
    <w:rsid w:val="00904005"/>
    <w:rsid w:val="0090697E"/>
    <w:rsid w:val="00915125"/>
    <w:rsid w:val="00915339"/>
    <w:rsid w:val="00920AC4"/>
    <w:rsid w:val="0092450D"/>
    <w:rsid w:val="00927A68"/>
    <w:rsid w:val="00931D65"/>
    <w:rsid w:val="00933756"/>
    <w:rsid w:val="00940EBC"/>
    <w:rsid w:val="009469EF"/>
    <w:rsid w:val="009516A5"/>
    <w:rsid w:val="0095528C"/>
    <w:rsid w:val="00961965"/>
    <w:rsid w:val="00961F48"/>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0374F"/>
    <w:rsid w:val="00A172AF"/>
    <w:rsid w:val="00A20CCA"/>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5657"/>
    <w:rsid w:val="00B77ED3"/>
    <w:rsid w:val="00B82AEF"/>
    <w:rsid w:val="00B83A99"/>
    <w:rsid w:val="00B83FCD"/>
    <w:rsid w:val="00B8741D"/>
    <w:rsid w:val="00BA180E"/>
    <w:rsid w:val="00BB7694"/>
    <w:rsid w:val="00BC5D60"/>
    <w:rsid w:val="00BD4629"/>
    <w:rsid w:val="00BD4DA5"/>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05CEA"/>
    <w:rsid w:val="00D13AD5"/>
    <w:rsid w:val="00D14E54"/>
    <w:rsid w:val="00D15BDB"/>
    <w:rsid w:val="00D173DC"/>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47F33"/>
    <w:rsid w:val="00F64088"/>
    <w:rsid w:val="00F6420C"/>
    <w:rsid w:val="00F64D1A"/>
    <w:rsid w:val="00F72292"/>
    <w:rsid w:val="00F867FF"/>
    <w:rsid w:val="00F87BEE"/>
    <w:rsid w:val="00F90930"/>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6871</Words>
  <Characters>37795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44577</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13</cp:revision>
  <cp:lastPrinted>2017-05-16T15:52:00Z</cp:lastPrinted>
  <dcterms:created xsi:type="dcterms:W3CDTF">2018-12-04T22:37:00Z</dcterms:created>
  <dcterms:modified xsi:type="dcterms:W3CDTF">2019-02-11T13:13:00Z</dcterms:modified>
</cp:coreProperties>
</file>